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1</w:t>
      </w:r>
    </w:p>
    <w:p>
      <w:r>
        <w:t>Bundesgericht (BGE), 1975-05-07, DE</w:t>
      </w:r>
    </w:p>
    <w:p>
      <w:r>
        <w:rPr>
          <w:b/>
        </w:rPr>
        <w:t xml:space="preserve">Quelle: </w:t>
      </w:r>
      <w:r>
        <w:t>https://mcp.opencaselaw.ch/entscheid/bge_101 IV 1</w:t>
      </w:r>
    </w:p>
    <w:p>
      <w:r>
        <w:t>FR: ATF 101 IV 1</w:t>
      </w:r>
    </w:p>
    <w:p>
      <w:r>
        <w:t>IT: DTF 101 IV 1</w:t>
      </w:r>
    </w:p>
    <w:p>
      <w:pPr>
        <w:pStyle w:val="Heading2"/>
      </w:pPr>
      <w:r>
        <w:t>Regeste</w:t>
      </w:r>
    </w:p>
    <w:p>
      <w:r>
        <w:t>Regeste 1. Art. 22 StGB, vollendeter Versuch. Die Anwendbarkeit dieser Bestimmung ist auf die sog. Erfolgsdelikte im technischen Sinn beschränkt, weil nur bei ihnen der Erfolg nicht ohne weiteres schon mit der Vollendung der strafbaren Tätigkeit gegeben ist (Erw. 2). 2. Art. 187 Abs. 2 StGB, qualifizierte Notzucht. a) Da Notzucht ein sog. reines Tätigkeitsdelikt ist, gibt es keinen vollendeten Versuch gemäss Art. 22 StGB (Erw. 2) (Praxisänderung). b) Widerstandsunfähigkeit einer Frau, die, von drei Männern an Armen und Beinen gefesselt, ein Bein befreien kann (Erw. 1).</w:t>
      </w:r>
    </w:p>
    <w:p>
      <w:pPr>
        <w:pStyle w:val="Heading2"/>
      </w:pPr>
      <w:r>
        <w:t>Erwägungen</w:t>
      </w:r>
    </w:p>
    <w:p>
      <w:r>
        <w:rPr>
          <w:b/>
        </w:rPr>
        <w:t>E. 1</w:t>
      </w:r>
    </w:p>
    <w:p>
      <w:r>
        <w:t>Die Vorinstanz führt aus, der Umstand, dass das Mädchen das linke Bein aus der Fesselung befreien konnte, bevor sich H. auf sie legte, sei rechtlich unerheblich. Ihre Wehrlosigkeit sei damit auch nicht teilweise aufgehoben gewesen. Die Fesselung an beiden Handgelenken und am rechten Fuss habe eine wirksame Betätigung ihres Abwehrwillens weiterhin verhindert. Die durch Lösung der linken Beinfessel gewonnene Teilfreiheit habe der Täter mit seinem Körpergewicht mit Leichtigkeit wieder zunichte machen können. Der Beschwerdeführer bestreitet die Widerstandsunfähigkeit gemäss Art. 187 Abs. 2 StGB mit der Begründung, solange das Mädchen mit einem Bein frei war, sei sie zum Widerstand nicht vollständig unfähig gewesen; sie hätte z.B. mit dem Bein ausschlagen und den Beschwerdeführer wegstossen können, als dieser sich auf sie legte. BGE 101 IV 1 S. 3 Die Gewaltanwendung muss die Abwehr des Opfers in solchem Masse ausschalten, dass irgendwelche Bewegungen, zu denen die Frau noch fähig ist, das Vorhaben des Angreifers weder zu vereiteln noch zu beeinträchtigen vermögen ( BGE 98 IV 102 , auch BGE 100 IV 164 ). Diese Wirkung war hier erzielt. Abgesehen davon, dass es dem Beschwerdeführer ein Leichtes gewesen wäre, Abwehrbewegungen des linken Beines des Mädchens erfolgreich zu begegnen, waren die Mitangeklagten E. und G. anwesend, die das Mädchen zuvor gefesselt hatten und ohne weiteres in der Lage waren, das freigewordene Bein wieder anzubinden oder festzuhalten (vgl. im letztern Sinne wiederum BGE 98 IV 102 ). Die Vorinstanz hat somit die Widerstandsunfähigkeit des Opfers zu Recht bejaht.</w:t>
      </w:r>
    </w:p>
    <w:p>
      <w:r>
        <w:rPr>
          <w:b/>
        </w:rPr>
        <w:t>E. 2</w:t>
      </w:r>
    </w:p>
    <w:p>
      <w:r>
        <w:t>Der Beschwerdeführer macht hingegen zutreffend geltend, er hätte wegen unvollendeten statt wegen vollendeten Notzuchtversuches schuldig erklärt werden sollen. Der Notzucht im Sinne von Art. 187 Abs. 2 StGB macht sich insbesondere schuldig, wer mit einer Frau den ausserehelichen Beischlaf vollzieht, nachdem er sie zu diesem Zwecke zum Widerstand unfähig gemacht hat. Unvollendeter Versuch liegt nach Art. 21 Abs. 1 StGB vor, wenn der Täter, nachdem er mit der Ausführung des Verbrechens oder Vergehens begonnen hat, die strafbare Tätigkeit nicht zu Ende führt. So verhält es sich hier. Der Beschwerdeführer hat alles getan, um mit der zum Widerstand unfähigen Frau gegen ihren Willen den Beischlaf zu vollziehen, konnte dann aber das Glied nicht in die Scheide einführen. Hätte er es getan, würde vollendete Notzucht vorliegen; denn bei diesem Delikt fällt die Ausführung der strafbaren Tätigkeit in ihrer Endphase (Einführen des Glieds in die Scheide) mit dem tatbeständlichen Erfolg (Duldung des Beischlafs) notwendig zusammen und bleibt für einen über die zu Ende geführte strafbare Tätigkeit hinausgehenden Erfolg kein Raum. Einen vollendeten Versuch gemäss Art. 22 Abs. 1 StGB gibt es deshalb bei der Notzucht als einem sog. reinen Tätigkeitsdelikt nicht (SCHULTZ, 2. Aufl. I S. 229, STRATENWERTH, II S. 318). Die Anwendbarkeit von Art. 22 StGB ist auf die sog. Erfolgsdelikte im technischen Sinne beschränkt, weil nur bei ihnen der Erfolg nicht ohne weiteres schon mit der Vollendung der strafbaren Tätigkeit gegeben ist ( BGE 91 IV 233 a.E.). Soweit in BGE 99 IV 153 etwas anderes gesagt wurde, ist daran nicht festzuhalten. BGE 101 IV 1 S. 4 Die Sache ist deshalb an die Vorinstanz zurückzuweisen zur Schuldigsprechung des Beschwerdeführers wegen unvollendeten Versuchs der qualifizierten Notzucht. Im übrigen hat sie an ihrem Urteil nichts zu ändern; denn sowohl Art. 21 Abs. 1 wie Art. 22 Abs. 1 StGB sehen fakultative Strafmilderung nach Art. 65 StGB vor.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